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BD" w:rsidRPr="00537749" w:rsidRDefault="006254BD" w:rsidP="00537749">
      <w:pPr>
        <w:pStyle w:val="Heading1"/>
        <w:spacing w:before="0" w:after="120" w:line="228" w:lineRule="atLeast"/>
        <w:jc w:val="center"/>
        <w:rPr>
          <w:rFonts w:ascii="Arial" w:hAnsi="Arial" w:cs="Arial"/>
          <w:color w:val="000000"/>
        </w:rPr>
      </w:pPr>
      <w:r w:rsidRPr="00537749">
        <w:rPr>
          <w:rFonts w:ascii="Arial" w:hAnsi="Arial" w:cs="Arial"/>
          <w:color w:val="000000"/>
        </w:rPr>
        <w:t>IETF Patent Disclosure and Licensing Declaration for Specific IPR Disclosures</w:t>
      </w:r>
    </w:p>
    <w:p w:rsidR="006254BD" w:rsidRDefault="006254BD" w:rsidP="00E01BB5">
      <w:pPr>
        <w:spacing w:after="0" w:line="240" w:lineRule="auto"/>
        <w:rPr>
          <w:rFonts w:ascii="Arial" w:hAnsi="Arial" w:cs="Arial"/>
          <w:sz w:val="24"/>
          <w:szCs w:val="24"/>
        </w:rPr>
      </w:pPr>
    </w:p>
    <w:p w:rsidR="00CC48D6" w:rsidRDefault="00E01BB5" w:rsidP="00E01BB5">
      <w:pPr>
        <w:pStyle w:val="ListParagraph"/>
        <w:numPr>
          <w:ilvl w:val="0"/>
          <w:numId w:val="1"/>
        </w:numPr>
        <w:spacing w:after="0" w:line="240" w:lineRule="auto"/>
        <w:rPr>
          <w:rFonts w:ascii="Arial" w:eastAsia="Times New Roman" w:hAnsi="Arial" w:cs="Arial"/>
          <w:sz w:val="24"/>
          <w:szCs w:val="24"/>
        </w:rPr>
      </w:pPr>
      <w:r>
        <w:rPr>
          <w:rFonts w:ascii="Arial" w:hAnsi="Arial" w:cs="Arial"/>
          <w:sz w:val="24"/>
          <w:szCs w:val="24"/>
        </w:rPr>
        <w:t>Patent Holder</w:t>
      </w:r>
      <w:r w:rsidR="00101CDA">
        <w:rPr>
          <w:rFonts w:ascii="Arial" w:hAnsi="Arial" w:cs="Arial"/>
          <w:sz w:val="24"/>
          <w:szCs w:val="24"/>
        </w:rPr>
        <w:br/>
      </w:r>
      <w:r w:rsidR="00101CDA">
        <w:rPr>
          <w:rFonts w:ascii="Arial" w:hAnsi="Arial" w:cs="Arial"/>
          <w:sz w:val="24"/>
          <w:szCs w:val="24"/>
        </w:rPr>
        <w:br/>
      </w:r>
      <w:r w:rsidR="009A32F2" w:rsidRPr="00E01BB5">
        <w:rPr>
          <w:rFonts w:ascii="Arial" w:hAnsi="Arial" w:cs="Arial"/>
          <w:sz w:val="24"/>
          <w:szCs w:val="24"/>
        </w:rPr>
        <w:t xml:space="preserve">Tellabs </w:t>
      </w:r>
      <w:r w:rsidR="005B03B9">
        <w:rPr>
          <w:rFonts w:ascii="Arial" w:hAnsi="Arial" w:cs="Arial"/>
          <w:sz w:val="24"/>
          <w:szCs w:val="24"/>
        </w:rPr>
        <w:t>Operations, Inc.</w:t>
      </w:r>
      <w:r>
        <w:rPr>
          <w:rFonts w:ascii="Arial" w:hAnsi="Arial" w:cs="Arial"/>
          <w:sz w:val="24"/>
          <w:szCs w:val="24"/>
        </w:rPr>
        <w:br/>
      </w:r>
    </w:p>
    <w:p w:rsidR="00101CDA" w:rsidRPr="00E01BB5" w:rsidRDefault="00101CDA" w:rsidP="00101CDA">
      <w:pPr>
        <w:pStyle w:val="ListParagraph"/>
        <w:spacing w:after="0" w:line="240" w:lineRule="auto"/>
        <w:ind w:left="1080"/>
        <w:rPr>
          <w:rFonts w:ascii="Arial" w:eastAsia="Times New Roman" w:hAnsi="Arial" w:cs="Arial"/>
          <w:sz w:val="24"/>
          <w:szCs w:val="24"/>
        </w:rPr>
      </w:pPr>
    </w:p>
    <w:p w:rsidR="00CC48D6" w:rsidRPr="00CC48D6" w:rsidRDefault="00CC48D6" w:rsidP="00CC48D6">
      <w:pPr>
        <w:pStyle w:val="ListParagraph"/>
        <w:numPr>
          <w:ilvl w:val="0"/>
          <w:numId w:val="1"/>
        </w:numPr>
        <w:spacing w:after="0" w:line="240" w:lineRule="auto"/>
        <w:rPr>
          <w:rFonts w:ascii="Arial" w:eastAsia="Times New Roman" w:hAnsi="Arial" w:cs="Arial"/>
          <w:sz w:val="24"/>
          <w:szCs w:val="24"/>
        </w:rPr>
      </w:pPr>
      <w:r w:rsidRPr="00CC48D6">
        <w:rPr>
          <w:rFonts w:ascii="Arial" w:hAnsi="Arial" w:cs="Arial"/>
          <w:sz w:val="24"/>
          <w:szCs w:val="24"/>
        </w:rPr>
        <w:t>Contact Information</w:t>
      </w:r>
      <w:r w:rsidRPr="00CC48D6">
        <w:rPr>
          <w:rFonts w:ascii="Arial" w:hAnsi="Arial" w:cs="Arial"/>
          <w:sz w:val="24"/>
          <w:szCs w:val="24"/>
        </w:rPr>
        <w:br/>
      </w:r>
      <w:r w:rsidRPr="00CC48D6">
        <w:rPr>
          <w:rFonts w:ascii="Arial" w:hAnsi="Arial" w:cs="Arial"/>
          <w:sz w:val="24"/>
          <w:szCs w:val="24"/>
        </w:rPr>
        <w:br/>
      </w:r>
      <w:r w:rsidRPr="00CC48D6">
        <w:rPr>
          <w:rFonts w:ascii="Arial" w:eastAsia="Times New Roman" w:hAnsi="Arial" w:cs="Arial"/>
          <w:sz w:val="24"/>
          <w:szCs w:val="24"/>
        </w:rPr>
        <w:t>Patent Licensing Administrator</w:t>
      </w:r>
    </w:p>
    <w:p w:rsidR="00CC48D6" w:rsidRPr="00C0755D" w:rsidRDefault="00EE0EF3" w:rsidP="00E01BB5">
      <w:pPr>
        <w:spacing w:after="0" w:line="240" w:lineRule="auto"/>
        <w:ind w:left="1080"/>
        <w:rPr>
          <w:rFonts w:ascii="Arial" w:eastAsia="Times New Roman" w:hAnsi="Arial" w:cs="Arial"/>
          <w:sz w:val="24"/>
          <w:szCs w:val="24"/>
        </w:rPr>
      </w:pPr>
      <w:r>
        <w:rPr>
          <w:rFonts w:ascii="Arial" w:eastAsia="Times New Roman" w:hAnsi="Arial" w:cs="Arial"/>
          <w:sz w:val="24"/>
          <w:szCs w:val="24"/>
        </w:rPr>
        <w:t>Tellabs</w:t>
      </w:r>
    </w:p>
    <w:p w:rsidR="00CC48D6" w:rsidRPr="00C0755D" w:rsidRDefault="00CC48D6" w:rsidP="00E01BB5">
      <w:pPr>
        <w:spacing w:after="0" w:line="240" w:lineRule="auto"/>
        <w:ind w:left="1080"/>
        <w:rPr>
          <w:rFonts w:ascii="Arial" w:eastAsia="Times New Roman" w:hAnsi="Arial" w:cs="Arial"/>
          <w:sz w:val="24"/>
          <w:szCs w:val="24"/>
        </w:rPr>
      </w:pPr>
      <w:r w:rsidRPr="00C0755D">
        <w:rPr>
          <w:rFonts w:ascii="Arial" w:eastAsia="Times New Roman" w:hAnsi="Arial" w:cs="Arial"/>
          <w:sz w:val="24"/>
          <w:szCs w:val="24"/>
        </w:rPr>
        <w:t>1415 W. Diehl Road</w:t>
      </w:r>
    </w:p>
    <w:p w:rsidR="00CC48D6" w:rsidRPr="00C0755D" w:rsidRDefault="00CC48D6" w:rsidP="00E01BB5">
      <w:pPr>
        <w:spacing w:after="0" w:line="240" w:lineRule="auto"/>
        <w:ind w:left="1080"/>
        <w:rPr>
          <w:rFonts w:ascii="Arial" w:eastAsia="Times New Roman" w:hAnsi="Arial" w:cs="Arial"/>
          <w:sz w:val="24"/>
          <w:szCs w:val="24"/>
        </w:rPr>
      </w:pPr>
      <w:r w:rsidRPr="00C0755D">
        <w:rPr>
          <w:rFonts w:ascii="Arial" w:eastAsia="Times New Roman" w:hAnsi="Arial" w:cs="Arial"/>
          <w:sz w:val="24"/>
          <w:szCs w:val="24"/>
        </w:rPr>
        <w:t>Mail Stop 16</w:t>
      </w:r>
    </w:p>
    <w:p w:rsidR="00CC48D6" w:rsidRPr="00C0755D" w:rsidRDefault="00CC48D6" w:rsidP="00E01BB5">
      <w:pPr>
        <w:spacing w:after="0" w:line="240" w:lineRule="auto"/>
        <w:ind w:left="1080"/>
        <w:rPr>
          <w:rFonts w:ascii="Arial" w:eastAsia="Times New Roman" w:hAnsi="Arial" w:cs="Arial"/>
          <w:sz w:val="24"/>
          <w:szCs w:val="24"/>
        </w:rPr>
      </w:pPr>
      <w:r w:rsidRPr="00C0755D">
        <w:rPr>
          <w:rFonts w:ascii="Arial" w:eastAsia="Times New Roman" w:hAnsi="Arial" w:cs="Arial"/>
          <w:sz w:val="24"/>
          <w:szCs w:val="24"/>
        </w:rPr>
        <w:t>Naperville, IL 60563</w:t>
      </w:r>
    </w:p>
    <w:p w:rsidR="00050E66" w:rsidRDefault="00CC48D6" w:rsidP="00E01BB5">
      <w:pPr>
        <w:spacing w:after="0" w:line="240" w:lineRule="auto"/>
        <w:ind w:left="1080"/>
        <w:rPr>
          <w:rFonts w:ascii="Arial" w:eastAsia="Times New Roman" w:hAnsi="Arial" w:cs="Arial"/>
          <w:sz w:val="24"/>
          <w:szCs w:val="24"/>
        </w:rPr>
      </w:pPr>
      <w:r w:rsidRPr="00C0755D">
        <w:rPr>
          <w:rFonts w:ascii="Arial" w:eastAsia="Times New Roman" w:hAnsi="Arial" w:cs="Arial"/>
          <w:sz w:val="24"/>
          <w:szCs w:val="24"/>
        </w:rPr>
        <w:t>U.S.A.</w:t>
      </w:r>
    </w:p>
    <w:p w:rsidR="00050E66" w:rsidRDefault="00050E66" w:rsidP="00E01BB5">
      <w:pPr>
        <w:spacing w:after="0" w:line="240" w:lineRule="auto"/>
        <w:ind w:left="1080"/>
        <w:rPr>
          <w:rFonts w:ascii="Arial" w:eastAsia="Times New Roman" w:hAnsi="Arial" w:cs="Arial"/>
          <w:sz w:val="24"/>
          <w:szCs w:val="24"/>
        </w:rPr>
      </w:pPr>
    </w:p>
    <w:p w:rsidR="00050E66" w:rsidRDefault="00050E66" w:rsidP="00E01BB5">
      <w:pPr>
        <w:spacing w:after="0" w:line="240" w:lineRule="auto"/>
        <w:ind w:left="1080"/>
        <w:rPr>
          <w:rFonts w:ascii="Arial" w:eastAsia="Times New Roman" w:hAnsi="Arial" w:cs="Arial"/>
          <w:sz w:val="24"/>
          <w:szCs w:val="24"/>
        </w:rPr>
      </w:pPr>
      <w:r>
        <w:rPr>
          <w:rFonts w:ascii="Arial" w:eastAsia="Times New Roman" w:hAnsi="Arial" w:cs="Arial"/>
          <w:sz w:val="24"/>
          <w:szCs w:val="24"/>
        </w:rPr>
        <w:t>630-798-8800</w:t>
      </w:r>
    </w:p>
    <w:p w:rsidR="00050E66" w:rsidRDefault="00D63D7B" w:rsidP="00E01BB5">
      <w:pPr>
        <w:spacing w:after="0" w:line="240" w:lineRule="auto"/>
        <w:ind w:left="1080"/>
        <w:rPr>
          <w:rFonts w:ascii="Arial" w:eastAsia="Times New Roman" w:hAnsi="Arial" w:cs="Arial"/>
          <w:sz w:val="24"/>
          <w:szCs w:val="24"/>
        </w:rPr>
      </w:pPr>
      <w:hyperlink r:id="rId5" w:history="1">
        <w:r w:rsidR="00050E66" w:rsidRPr="00982CF4">
          <w:rPr>
            <w:rStyle w:val="Hyperlink"/>
            <w:rFonts w:ascii="Arial" w:eastAsia="Times New Roman" w:hAnsi="Arial" w:cs="Arial"/>
            <w:sz w:val="24"/>
            <w:szCs w:val="24"/>
          </w:rPr>
          <w:t>PatentLicensing@tellabs.com</w:t>
        </w:r>
      </w:hyperlink>
    </w:p>
    <w:p w:rsidR="00CC48D6" w:rsidRDefault="00CC48D6" w:rsidP="00E01BB5">
      <w:pPr>
        <w:spacing w:after="0" w:line="240" w:lineRule="auto"/>
        <w:ind w:left="1080"/>
        <w:rPr>
          <w:rFonts w:ascii="Arial" w:eastAsia="Times New Roman" w:hAnsi="Arial" w:cs="Arial"/>
          <w:sz w:val="24"/>
          <w:szCs w:val="24"/>
        </w:rPr>
      </w:pPr>
    </w:p>
    <w:p w:rsidR="00CC48D6" w:rsidRDefault="00CC48D6" w:rsidP="00CC48D6">
      <w:pPr>
        <w:spacing w:after="0" w:line="240" w:lineRule="auto"/>
        <w:ind w:left="1440"/>
        <w:rPr>
          <w:rFonts w:ascii="Arial" w:eastAsia="Times New Roman" w:hAnsi="Arial" w:cs="Arial"/>
          <w:sz w:val="24"/>
          <w:szCs w:val="24"/>
        </w:rPr>
      </w:pPr>
    </w:p>
    <w:p w:rsidR="00475AD6" w:rsidRDefault="00101CDA" w:rsidP="00CC48D6">
      <w:pPr>
        <w:pStyle w:val="ListParagraph"/>
        <w:numPr>
          <w:ilvl w:val="0"/>
          <w:numId w:val="1"/>
        </w:numPr>
        <w:rPr>
          <w:rFonts w:ascii="Arial" w:hAnsi="Arial" w:cs="Arial"/>
          <w:sz w:val="24"/>
          <w:szCs w:val="24"/>
        </w:rPr>
      </w:pPr>
      <w:r w:rsidRPr="00101CDA">
        <w:rPr>
          <w:rFonts w:ascii="Arial" w:hAnsi="Arial" w:cs="Arial"/>
          <w:sz w:val="24"/>
          <w:szCs w:val="24"/>
        </w:rPr>
        <w:t>Contact Information for the IETF Participant Whose Personal Belief Triggered this Disclosure:</w:t>
      </w:r>
      <w:r>
        <w:t xml:space="preserve"> </w:t>
      </w:r>
      <w:r>
        <w:br/>
      </w:r>
      <w:r>
        <w:br/>
      </w:r>
      <w:r w:rsidR="005B03B9">
        <w:rPr>
          <w:rFonts w:ascii="Arial" w:hAnsi="Arial" w:cs="Arial"/>
          <w:sz w:val="24"/>
          <w:szCs w:val="24"/>
        </w:rPr>
        <w:t>Sadler, Jonathan</w:t>
      </w:r>
    </w:p>
    <w:p w:rsidR="005B03B9" w:rsidRDefault="005B03B9" w:rsidP="00475AD6">
      <w:pPr>
        <w:pStyle w:val="ListParagraph"/>
        <w:ind w:left="1080"/>
        <w:rPr>
          <w:rFonts w:ascii="Arial" w:hAnsi="Arial" w:cs="Arial"/>
          <w:sz w:val="24"/>
          <w:szCs w:val="24"/>
        </w:rPr>
      </w:pPr>
      <w:r>
        <w:rPr>
          <w:rFonts w:ascii="Arial" w:hAnsi="Arial" w:cs="Arial"/>
          <w:sz w:val="24"/>
          <w:szCs w:val="24"/>
        </w:rPr>
        <w:t>630-798-6182</w:t>
      </w:r>
    </w:p>
    <w:p w:rsidR="00CC48D6" w:rsidRPr="00AD7456" w:rsidRDefault="00D63D7B" w:rsidP="00050E66">
      <w:pPr>
        <w:pStyle w:val="ListParagraph"/>
        <w:ind w:left="1080"/>
        <w:rPr>
          <w:rFonts w:ascii="Arial" w:hAnsi="Arial" w:cs="Arial"/>
          <w:color w:val="000000"/>
          <w:sz w:val="24"/>
          <w:szCs w:val="24"/>
        </w:rPr>
      </w:pPr>
      <w:hyperlink r:id="rId6" w:history="1">
        <w:r w:rsidR="005B03B9" w:rsidRPr="00AD7456">
          <w:rPr>
            <w:rStyle w:val="Hyperlink"/>
            <w:rFonts w:ascii="Arial" w:hAnsi="Arial" w:cs="Arial"/>
            <w:sz w:val="24"/>
            <w:szCs w:val="24"/>
          </w:rPr>
          <w:t>Jonathan.Sadler@tellabs.com</w:t>
        </w:r>
      </w:hyperlink>
    </w:p>
    <w:p w:rsidR="005B03B9" w:rsidRPr="00E01BB5" w:rsidRDefault="005B03B9" w:rsidP="00050E66">
      <w:pPr>
        <w:pStyle w:val="ListParagraph"/>
        <w:ind w:left="1080"/>
        <w:rPr>
          <w:rFonts w:ascii="Arial" w:hAnsi="Arial" w:cs="Arial"/>
          <w:sz w:val="24"/>
          <w:szCs w:val="24"/>
        </w:rPr>
      </w:pPr>
    </w:p>
    <w:p w:rsidR="00CC48D6" w:rsidRDefault="00CC48D6" w:rsidP="00CC48D6">
      <w:pPr>
        <w:pStyle w:val="ListParagraph"/>
        <w:ind w:left="1080"/>
        <w:rPr>
          <w:rFonts w:ascii="Arial" w:hAnsi="Arial" w:cs="Arial"/>
          <w:sz w:val="24"/>
          <w:szCs w:val="24"/>
        </w:rPr>
      </w:pPr>
    </w:p>
    <w:p w:rsidR="005B03B9" w:rsidRPr="005B03B9" w:rsidRDefault="00101CDA" w:rsidP="005B03B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Arial" w:hAnsi="Arial" w:cs="Arial"/>
          <w:color w:val="000000"/>
          <w:sz w:val="24"/>
          <w:szCs w:val="24"/>
        </w:rPr>
      </w:pPr>
      <w:r w:rsidRPr="005B03B9">
        <w:rPr>
          <w:rFonts w:ascii="Arial" w:hAnsi="Arial" w:cs="Arial"/>
          <w:sz w:val="24"/>
          <w:szCs w:val="24"/>
        </w:rPr>
        <w:t>IETF Document or Other Contribution to Which this IPR Disclosure Relates:</w:t>
      </w:r>
      <w:r w:rsidRPr="005B03B9">
        <w:rPr>
          <w:rFonts w:ascii="Arial" w:hAnsi="Arial" w:cs="Arial"/>
          <w:sz w:val="24"/>
          <w:szCs w:val="24"/>
        </w:rPr>
        <w:br/>
      </w:r>
      <w:r>
        <w:br/>
      </w:r>
      <w:r w:rsidR="005B03B9" w:rsidRPr="005B03B9">
        <w:rPr>
          <w:rFonts w:ascii="Arial" w:hAnsi="Arial" w:cs="Arial"/>
          <w:color w:val="000000"/>
          <w:sz w:val="24"/>
          <w:szCs w:val="24"/>
        </w:rPr>
        <w:t>Traffic Engineering Extensions to OSPF for Generalized MPLS (GMPLS) Control of Evolving G.709 OTN Networks</w:t>
      </w:r>
      <w:r w:rsidR="005B03B9">
        <w:rPr>
          <w:rFonts w:ascii="Arial" w:hAnsi="Arial" w:cs="Arial"/>
          <w:color w:val="000000"/>
          <w:sz w:val="24"/>
          <w:szCs w:val="24"/>
        </w:rPr>
        <w:t xml:space="preserve"> </w:t>
      </w:r>
      <w:r w:rsidR="00B22094">
        <w:rPr>
          <w:rFonts w:ascii="Arial" w:hAnsi="Arial" w:cs="Arial"/>
          <w:color w:val="000000"/>
          <w:sz w:val="24"/>
          <w:szCs w:val="24"/>
        </w:rPr>
        <w:br/>
      </w:r>
      <w:r w:rsidR="005B03B9">
        <w:rPr>
          <w:rFonts w:ascii="Arial" w:hAnsi="Arial" w:cs="Arial"/>
          <w:color w:val="000000"/>
          <w:sz w:val="24"/>
          <w:szCs w:val="24"/>
        </w:rPr>
        <w:t>(</w:t>
      </w:r>
      <w:r w:rsidR="005B03B9" w:rsidRPr="005B03B9">
        <w:rPr>
          <w:rFonts w:ascii="Arial" w:hAnsi="Arial" w:cs="Arial"/>
          <w:color w:val="000000"/>
          <w:sz w:val="24"/>
          <w:szCs w:val="24"/>
        </w:rPr>
        <w:t>draft-ceccarelli-ccamp-gmpls-ospf-g709-07</w:t>
      </w:r>
      <w:r w:rsidR="005B03B9">
        <w:rPr>
          <w:rFonts w:ascii="Arial" w:hAnsi="Arial" w:cs="Arial"/>
          <w:color w:val="000000"/>
          <w:sz w:val="24"/>
          <w:szCs w:val="24"/>
        </w:rPr>
        <w:t>)</w:t>
      </w:r>
    </w:p>
    <w:p w:rsidR="005B03B9" w:rsidRPr="005B03B9" w:rsidRDefault="005B03B9" w:rsidP="005B03B9">
      <w:pPr>
        <w:rPr>
          <w:rFonts w:ascii="Arial" w:hAnsi="Arial" w:cs="Arial"/>
          <w:sz w:val="24"/>
          <w:szCs w:val="24"/>
        </w:rPr>
      </w:pPr>
    </w:p>
    <w:p w:rsidR="00101CDA" w:rsidRDefault="00101CDA" w:rsidP="00CC48D6">
      <w:pPr>
        <w:pStyle w:val="ListParagraph"/>
        <w:numPr>
          <w:ilvl w:val="0"/>
          <w:numId w:val="1"/>
        </w:numPr>
        <w:rPr>
          <w:rFonts w:ascii="Arial" w:hAnsi="Arial" w:cs="Arial"/>
          <w:sz w:val="24"/>
          <w:szCs w:val="24"/>
        </w:rPr>
      </w:pPr>
      <w:r w:rsidRPr="00101CDA">
        <w:rPr>
          <w:rFonts w:ascii="Arial" w:hAnsi="Arial" w:cs="Arial"/>
          <w:sz w:val="24"/>
          <w:szCs w:val="24"/>
        </w:rPr>
        <w:t>Disclosure of Patent Information</w:t>
      </w:r>
      <w:r>
        <w:rPr>
          <w:rFonts w:ascii="Arial" w:hAnsi="Arial" w:cs="Arial"/>
          <w:sz w:val="24"/>
          <w:szCs w:val="24"/>
        </w:rPr>
        <w:t xml:space="preserve">  </w:t>
      </w:r>
      <w:r>
        <w:rPr>
          <w:rFonts w:ascii="Arial" w:hAnsi="Arial" w:cs="Arial"/>
          <w:sz w:val="24"/>
          <w:szCs w:val="24"/>
        </w:rPr>
        <w:br/>
      </w:r>
    </w:p>
    <w:p w:rsidR="00101CDA" w:rsidRDefault="00671A70" w:rsidP="00101CDA">
      <w:pPr>
        <w:pStyle w:val="ListParagraph"/>
        <w:ind w:left="1080"/>
        <w:outlineLvl w:val="1"/>
        <w:rPr>
          <w:rFonts w:ascii="Arial" w:eastAsia="Times New Roman" w:hAnsi="Arial" w:cs="Arial"/>
          <w:sz w:val="24"/>
          <w:szCs w:val="24"/>
        </w:rPr>
      </w:pPr>
      <w:r>
        <w:rPr>
          <w:rFonts w:ascii="Arial" w:eastAsia="Times New Roman" w:hAnsi="Arial" w:cs="Arial"/>
          <w:sz w:val="24"/>
          <w:szCs w:val="24"/>
        </w:rPr>
        <w:t xml:space="preserve">USA </w:t>
      </w:r>
      <w:r w:rsidR="00101CDA">
        <w:rPr>
          <w:rFonts w:ascii="Arial" w:eastAsia="Times New Roman" w:hAnsi="Arial" w:cs="Arial"/>
          <w:sz w:val="24"/>
          <w:szCs w:val="24"/>
        </w:rPr>
        <w:t xml:space="preserve">Patent </w:t>
      </w:r>
      <w:r w:rsidR="0041672B" w:rsidRPr="0041672B">
        <w:rPr>
          <w:rStyle w:val="apple-style-span"/>
          <w:rFonts w:ascii="Arial" w:hAnsi="Arial" w:cs="Arial"/>
          <w:color w:val="000000"/>
          <w:sz w:val="24"/>
          <w:szCs w:val="24"/>
          <w:shd w:val="clear" w:color="auto" w:fill="FFFFFF"/>
        </w:rPr>
        <w:t>7,301,911</w:t>
      </w:r>
      <w:r w:rsidR="0041672B">
        <w:rPr>
          <w:rStyle w:val="apple-style-span"/>
          <w:rFonts w:ascii="Verdana" w:hAnsi="Verdana"/>
          <w:color w:val="000000"/>
          <w:sz w:val="17"/>
          <w:szCs w:val="17"/>
          <w:shd w:val="clear" w:color="auto" w:fill="FFFFFF"/>
        </w:rPr>
        <w:t xml:space="preserve"> </w:t>
      </w:r>
      <w:r w:rsidR="00101CDA">
        <w:rPr>
          <w:rFonts w:ascii="Arial" w:eastAsia="Times New Roman" w:hAnsi="Arial" w:cs="Arial"/>
          <w:bCs/>
          <w:sz w:val="24"/>
          <w:szCs w:val="24"/>
        </w:rPr>
        <w:t xml:space="preserve">– </w:t>
      </w:r>
      <w:r w:rsidR="007A631B">
        <w:rPr>
          <w:rFonts w:ascii="Arial" w:eastAsia="Times New Roman" w:hAnsi="Arial" w:cs="Arial"/>
          <w:bCs/>
          <w:sz w:val="24"/>
          <w:szCs w:val="24"/>
        </w:rPr>
        <w:t xml:space="preserve">filed </w:t>
      </w:r>
      <w:r w:rsidR="0041672B">
        <w:rPr>
          <w:rFonts w:ascii="Arial" w:eastAsia="Times New Roman" w:hAnsi="Arial" w:cs="Arial"/>
          <w:bCs/>
          <w:sz w:val="24"/>
          <w:szCs w:val="24"/>
        </w:rPr>
        <w:t>Jan. 31, 2003</w:t>
      </w:r>
    </w:p>
    <w:p w:rsidR="00AC1FFF" w:rsidRDefault="00AC1FFF" w:rsidP="00AC1FFF">
      <w:pPr>
        <w:pStyle w:val="ListParagraph"/>
        <w:ind w:left="1080"/>
        <w:outlineLvl w:val="1"/>
        <w:rPr>
          <w:rFonts w:ascii="Arial" w:eastAsia="Times New Roman" w:hAnsi="Arial" w:cs="Arial"/>
          <w:sz w:val="24"/>
          <w:szCs w:val="24"/>
        </w:rPr>
      </w:pPr>
      <w:r>
        <w:rPr>
          <w:rFonts w:ascii="Arial" w:eastAsia="Times New Roman" w:hAnsi="Arial" w:cs="Arial"/>
          <w:sz w:val="24"/>
          <w:szCs w:val="24"/>
        </w:rPr>
        <w:t xml:space="preserve">USA Patent </w:t>
      </w:r>
      <w:r w:rsidRPr="0041672B">
        <w:rPr>
          <w:rStyle w:val="apple-style-span"/>
          <w:rFonts w:ascii="Arial" w:hAnsi="Arial" w:cs="Arial"/>
          <w:color w:val="000000"/>
          <w:sz w:val="24"/>
          <w:szCs w:val="24"/>
          <w:shd w:val="clear" w:color="auto" w:fill="FFFFFF"/>
        </w:rPr>
        <w:t>7,</w:t>
      </w:r>
      <w:r>
        <w:rPr>
          <w:rStyle w:val="apple-style-span"/>
          <w:rFonts w:ascii="Arial" w:hAnsi="Arial" w:cs="Arial"/>
          <w:color w:val="000000"/>
          <w:sz w:val="24"/>
          <w:szCs w:val="24"/>
          <w:shd w:val="clear" w:color="auto" w:fill="FFFFFF"/>
        </w:rPr>
        <w:t>889</w:t>
      </w:r>
      <w:r w:rsidRPr="0041672B">
        <w:rPr>
          <w:rStyle w:val="apple-style-span"/>
          <w:rFonts w:ascii="Arial" w:hAnsi="Arial" w:cs="Arial"/>
          <w:color w:val="000000"/>
          <w:sz w:val="24"/>
          <w:szCs w:val="24"/>
          <w:shd w:val="clear" w:color="auto" w:fill="FFFFFF"/>
        </w:rPr>
        <w:t>,</w:t>
      </w:r>
      <w:r>
        <w:rPr>
          <w:rStyle w:val="apple-style-span"/>
          <w:rFonts w:ascii="Arial" w:hAnsi="Arial" w:cs="Arial"/>
          <w:color w:val="000000"/>
          <w:sz w:val="24"/>
          <w:szCs w:val="24"/>
          <w:shd w:val="clear" w:color="auto" w:fill="FFFFFF"/>
        </w:rPr>
        <w:t>675</w:t>
      </w:r>
      <w:r>
        <w:rPr>
          <w:rStyle w:val="apple-style-span"/>
          <w:rFonts w:ascii="Verdana" w:hAnsi="Verdana"/>
          <w:color w:val="000000"/>
          <w:sz w:val="17"/>
          <w:szCs w:val="17"/>
          <w:shd w:val="clear" w:color="auto" w:fill="FFFFFF"/>
        </w:rPr>
        <w:t xml:space="preserve"> </w:t>
      </w:r>
      <w:r>
        <w:rPr>
          <w:rFonts w:ascii="Arial" w:eastAsia="Times New Roman" w:hAnsi="Arial" w:cs="Arial"/>
          <w:bCs/>
          <w:sz w:val="24"/>
          <w:szCs w:val="24"/>
        </w:rPr>
        <w:t>– filed Mar. 13, 2006</w:t>
      </w:r>
    </w:p>
    <w:p w:rsidR="00AC1FFF" w:rsidRDefault="00AC1FFF" w:rsidP="00AC1FFF">
      <w:pPr>
        <w:pStyle w:val="ListParagraph"/>
        <w:ind w:left="1080"/>
        <w:outlineLvl w:val="1"/>
        <w:rPr>
          <w:rFonts w:ascii="Arial" w:eastAsia="Times New Roman" w:hAnsi="Arial" w:cs="Arial"/>
          <w:sz w:val="24"/>
          <w:szCs w:val="24"/>
        </w:rPr>
      </w:pPr>
      <w:r>
        <w:rPr>
          <w:rFonts w:ascii="Arial" w:eastAsia="Times New Roman" w:hAnsi="Arial" w:cs="Arial"/>
          <w:sz w:val="24"/>
          <w:szCs w:val="24"/>
        </w:rPr>
        <w:t xml:space="preserve">USA Patent </w:t>
      </w:r>
      <w:r w:rsidRPr="0041672B">
        <w:rPr>
          <w:rStyle w:val="apple-style-span"/>
          <w:rFonts w:ascii="Arial" w:hAnsi="Arial" w:cs="Arial"/>
          <w:color w:val="000000"/>
          <w:sz w:val="24"/>
          <w:szCs w:val="24"/>
          <w:shd w:val="clear" w:color="auto" w:fill="FFFFFF"/>
        </w:rPr>
        <w:t>7,</w:t>
      </w:r>
      <w:r>
        <w:rPr>
          <w:rStyle w:val="apple-style-span"/>
          <w:rFonts w:ascii="Arial" w:hAnsi="Arial" w:cs="Arial"/>
          <w:color w:val="000000"/>
          <w:sz w:val="24"/>
          <w:szCs w:val="24"/>
          <w:shd w:val="clear" w:color="auto" w:fill="FFFFFF"/>
        </w:rPr>
        <w:t>983</w:t>
      </w:r>
      <w:r w:rsidRPr="0041672B">
        <w:rPr>
          <w:rStyle w:val="apple-style-span"/>
          <w:rFonts w:ascii="Arial" w:hAnsi="Arial" w:cs="Arial"/>
          <w:color w:val="000000"/>
          <w:sz w:val="24"/>
          <w:szCs w:val="24"/>
          <w:shd w:val="clear" w:color="auto" w:fill="FFFFFF"/>
        </w:rPr>
        <w:t>,</w:t>
      </w:r>
      <w:r>
        <w:rPr>
          <w:rStyle w:val="apple-style-span"/>
          <w:rFonts w:ascii="Arial" w:hAnsi="Arial" w:cs="Arial"/>
          <w:color w:val="000000"/>
          <w:sz w:val="24"/>
          <w:szCs w:val="24"/>
          <w:shd w:val="clear" w:color="auto" w:fill="FFFFFF"/>
        </w:rPr>
        <w:t>182</w:t>
      </w:r>
      <w:r>
        <w:rPr>
          <w:rStyle w:val="apple-style-span"/>
          <w:rFonts w:ascii="Verdana" w:hAnsi="Verdana"/>
          <w:color w:val="000000"/>
          <w:sz w:val="17"/>
          <w:szCs w:val="17"/>
          <w:shd w:val="clear" w:color="auto" w:fill="FFFFFF"/>
        </w:rPr>
        <w:t xml:space="preserve"> </w:t>
      </w:r>
      <w:r>
        <w:rPr>
          <w:rFonts w:ascii="Arial" w:eastAsia="Times New Roman" w:hAnsi="Arial" w:cs="Arial"/>
          <w:bCs/>
          <w:sz w:val="24"/>
          <w:szCs w:val="24"/>
        </w:rPr>
        <w:t>– filed Apr. 17, 2007</w:t>
      </w:r>
    </w:p>
    <w:p w:rsidR="00AC1FFF" w:rsidRDefault="00AC1FFF" w:rsidP="00AC1FFF">
      <w:pPr>
        <w:pStyle w:val="ListParagraph"/>
        <w:ind w:left="1080"/>
        <w:outlineLvl w:val="1"/>
        <w:rPr>
          <w:rFonts w:ascii="Arial" w:eastAsia="Times New Roman" w:hAnsi="Arial" w:cs="Arial"/>
          <w:bCs/>
          <w:sz w:val="24"/>
          <w:szCs w:val="24"/>
        </w:rPr>
      </w:pPr>
      <w:r>
        <w:rPr>
          <w:rFonts w:ascii="Arial" w:eastAsia="Times New Roman" w:hAnsi="Arial" w:cs="Arial"/>
          <w:sz w:val="24"/>
          <w:szCs w:val="24"/>
        </w:rPr>
        <w:t xml:space="preserve">USA Patent </w:t>
      </w:r>
      <w:r w:rsidRPr="0041672B">
        <w:rPr>
          <w:rStyle w:val="apple-style-span"/>
          <w:rFonts w:ascii="Arial" w:hAnsi="Arial" w:cs="Arial"/>
          <w:color w:val="000000"/>
          <w:sz w:val="24"/>
          <w:szCs w:val="24"/>
          <w:shd w:val="clear" w:color="auto" w:fill="FFFFFF"/>
        </w:rPr>
        <w:t>7,</w:t>
      </w:r>
      <w:r>
        <w:rPr>
          <w:rStyle w:val="apple-style-span"/>
          <w:rFonts w:ascii="Arial" w:hAnsi="Arial" w:cs="Arial"/>
          <w:color w:val="000000"/>
          <w:sz w:val="24"/>
          <w:szCs w:val="24"/>
          <w:shd w:val="clear" w:color="auto" w:fill="FFFFFF"/>
        </w:rPr>
        <w:t>821,946</w:t>
      </w:r>
      <w:r>
        <w:rPr>
          <w:rStyle w:val="apple-style-span"/>
          <w:rFonts w:ascii="Verdana" w:hAnsi="Verdana"/>
          <w:color w:val="000000"/>
          <w:sz w:val="17"/>
          <w:szCs w:val="17"/>
          <w:shd w:val="clear" w:color="auto" w:fill="FFFFFF"/>
        </w:rPr>
        <w:t xml:space="preserve"> </w:t>
      </w:r>
      <w:r>
        <w:rPr>
          <w:rFonts w:ascii="Arial" w:eastAsia="Times New Roman" w:hAnsi="Arial" w:cs="Arial"/>
          <w:bCs/>
          <w:sz w:val="24"/>
          <w:szCs w:val="24"/>
        </w:rPr>
        <w:t>– filed Nov. 26, 2007</w:t>
      </w:r>
    </w:p>
    <w:p w:rsidR="00AC1FFF" w:rsidRDefault="00AC1FFF" w:rsidP="00AC1FF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USA Publication 2010-0,232,416 – filed May 25, 2010</w:t>
      </w:r>
    </w:p>
    <w:p w:rsidR="0032062D" w:rsidRDefault="0032062D" w:rsidP="0032062D">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PCT Publication WO/20</w:t>
      </w:r>
      <w:r w:rsidRPr="008474D1">
        <w:rPr>
          <w:rFonts w:ascii="Arial" w:eastAsia="Times New Roman" w:hAnsi="Arial" w:cs="Arial"/>
          <w:bCs/>
          <w:sz w:val="24"/>
          <w:szCs w:val="24"/>
        </w:rPr>
        <w:t>03/067835A</w:t>
      </w:r>
      <w:r>
        <w:rPr>
          <w:rFonts w:ascii="Arial" w:eastAsia="Times New Roman" w:hAnsi="Arial" w:cs="Arial"/>
          <w:bCs/>
          <w:sz w:val="24"/>
          <w:szCs w:val="24"/>
        </w:rPr>
        <w:t xml:space="preserve"> – filed Jan. 31, 2003</w:t>
      </w:r>
    </w:p>
    <w:p w:rsidR="0032062D" w:rsidRDefault="0032062D" w:rsidP="0032062D">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PCT Publication WO/200</w:t>
      </w:r>
      <w:r w:rsidRPr="008474D1">
        <w:rPr>
          <w:rFonts w:ascii="Arial" w:eastAsia="Times New Roman" w:hAnsi="Arial" w:cs="Arial"/>
          <w:bCs/>
          <w:sz w:val="24"/>
          <w:szCs w:val="24"/>
        </w:rPr>
        <w:t>7/106102A1</w:t>
      </w:r>
      <w:r>
        <w:rPr>
          <w:rFonts w:ascii="Arial" w:eastAsia="Times New Roman" w:hAnsi="Arial" w:cs="Arial"/>
          <w:bCs/>
          <w:sz w:val="24"/>
          <w:szCs w:val="24"/>
        </w:rPr>
        <w:t xml:space="preserve"> – filed Apr. 26, 2006</w:t>
      </w:r>
    </w:p>
    <w:p w:rsidR="00A0271F" w:rsidRDefault="00A0271F" w:rsidP="00AC1FFF">
      <w:pPr>
        <w:pStyle w:val="ListParagraph"/>
        <w:ind w:left="1080"/>
        <w:outlineLvl w:val="1"/>
        <w:rPr>
          <w:rFonts w:ascii="Arial" w:eastAsia="Times New Roman" w:hAnsi="Arial" w:cs="Arial"/>
          <w:bCs/>
          <w:sz w:val="24"/>
          <w:szCs w:val="24"/>
        </w:rPr>
      </w:pPr>
    </w:p>
    <w:p w:rsidR="007B6011" w:rsidRDefault="007B6011" w:rsidP="00AC1FF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EP Patent </w:t>
      </w:r>
      <w:r w:rsidRPr="007B6011">
        <w:rPr>
          <w:rFonts w:ascii="Arial" w:eastAsia="Times New Roman" w:hAnsi="Arial" w:cs="Arial"/>
          <w:bCs/>
          <w:sz w:val="24"/>
          <w:szCs w:val="24"/>
        </w:rPr>
        <w:t>1470679</w:t>
      </w:r>
      <w:r>
        <w:rPr>
          <w:rFonts w:ascii="Arial" w:eastAsia="Times New Roman" w:hAnsi="Arial" w:cs="Arial"/>
          <w:bCs/>
          <w:sz w:val="24"/>
          <w:szCs w:val="24"/>
        </w:rPr>
        <w:t xml:space="preserve"> – filed Jan. 31, 2003</w:t>
      </w:r>
    </w:p>
    <w:p w:rsidR="00F86764" w:rsidRDefault="00F86764" w:rsidP="00AC1FF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EP Divisional Publication </w:t>
      </w:r>
      <w:r w:rsidRPr="00F86764">
        <w:rPr>
          <w:rFonts w:ascii="Arial" w:eastAsia="Times New Roman" w:hAnsi="Arial" w:cs="Arial"/>
          <w:bCs/>
          <w:sz w:val="24"/>
          <w:szCs w:val="24"/>
        </w:rPr>
        <w:t>2262190</w:t>
      </w:r>
      <w:r>
        <w:rPr>
          <w:rFonts w:ascii="Arial" w:eastAsia="Times New Roman" w:hAnsi="Arial" w:cs="Arial"/>
          <w:bCs/>
          <w:sz w:val="24"/>
          <w:szCs w:val="24"/>
        </w:rPr>
        <w:t xml:space="preserve"> – filed Sep. 30, 2010</w:t>
      </w:r>
    </w:p>
    <w:p w:rsidR="00A0271F" w:rsidRDefault="00A0271F" w:rsidP="00AC1FFF">
      <w:pPr>
        <w:pStyle w:val="ListParagraph"/>
        <w:ind w:left="1080"/>
        <w:outlineLvl w:val="1"/>
        <w:rPr>
          <w:rFonts w:ascii="Arial" w:eastAsia="Times New Roman" w:hAnsi="Arial" w:cs="Arial"/>
          <w:bCs/>
          <w:sz w:val="24"/>
          <w:szCs w:val="24"/>
        </w:rPr>
      </w:pPr>
    </w:p>
    <w:p w:rsidR="007B6011" w:rsidRDefault="007B6011" w:rsidP="00AC1FF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Canada Patent </w:t>
      </w:r>
      <w:r w:rsidRPr="007B6011">
        <w:rPr>
          <w:rFonts w:ascii="Arial" w:eastAsia="Times New Roman" w:hAnsi="Arial" w:cs="Arial"/>
          <w:bCs/>
          <w:sz w:val="24"/>
          <w:szCs w:val="24"/>
        </w:rPr>
        <w:t>2</w:t>
      </w:r>
      <w:r>
        <w:rPr>
          <w:rFonts w:ascii="Arial" w:eastAsia="Times New Roman" w:hAnsi="Arial" w:cs="Arial"/>
          <w:bCs/>
          <w:sz w:val="24"/>
          <w:szCs w:val="24"/>
        </w:rPr>
        <w:t>,</w:t>
      </w:r>
      <w:r w:rsidRPr="007B6011">
        <w:rPr>
          <w:rFonts w:ascii="Arial" w:eastAsia="Times New Roman" w:hAnsi="Arial" w:cs="Arial"/>
          <w:bCs/>
          <w:sz w:val="24"/>
          <w:szCs w:val="24"/>
        </w:rPr>
        <w:t>470</w:t>
      </w:r>
      <w:r>
        <w:rPr>
          <w:rFonts w:ascii="Arial" w:eastAsia="Times New Roman" w:hAnsi="Arial" w:cs="Arial"/>
          <w:bCs/>
          <w:sz w:val="24"/>
          <w:szCs w:val="24"/>
        </w:rPr>
        <w:t>,</w:t>
      </w:r>
      <w:r w:rsidRPr="007B6011">
        <w:rPr>
          <w:rFonts w:ascii="Arial" w:eastAsia="Times New Roman" w:hAnsi="Arial" w:cs="Arial"/>
          <w:bCs/>
          <w:sz w:val="24"/>
          <w:szCs w:val="24"/>
        </w:rPr>
        <w:t>637</w:t>
      </w:r>
      <w:r>
        <w:rPr>
          <w:rFonts w:ascii="Arial" w:eastAsia="Times New Roman" w:hAnsi="Arial" w:cs="Arial"/>
          <w:bCs/>
          <w:sz w:val="24"/>
          <w:szCs w:val="24"/>
        </w:rPr>
        <w:t xml:space="preserve"> – filed Jan. 31, 2003</w:t>
      </w:r>
    </w:p>
    <w:p w:rsidR="00A0271F" w:rsidRDefault="00A0271F" w:rsidP="00A0271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Finland Application </w:t>
      </w:r>
      <w:r w:rsidRPr="00392F41">
        <w:rPr>
          <w:rFonts w:ascii="Arial" w:eastAsia="Times New Roman" w:hAnsi="Arial" w:cs="Arial"/>
          <w:bCs/>
          <w:sz w:val="24"/>
          <w:szCs w:val="24"/>
        </w:rPr>
        <w:t>03737577.1</w:t>
      </w:r>
      <w:r>
        <w:rPr>
          <w:rFonts w:ascii="Arial" w:eastAsia="Times New Roman" w:hAnsi="Arial" w:cs="Arial"/>
          <w:bCs/>
          <w:sz w:val="24"/>
          <w:szCs w:val="24"/>
        </w:rPr>
        <w:t xml:space="preserve"> – filed Jan. 31, 2003</w:t>
      </w:r>
    </w:p>
    <w:p w:rsidR="00A0271F" w:rsidRDefault="00A0271F" w:rsidP="00A0271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France Application </w:t>
      </w:r>
      <w:r w:rsidRPr="00392F41">
        <w:rPr>
          <w:rFonts w:ascii="Arial" w:eastAsia="Times New Roman" w:hAnsi="Arial" w:cs="Arial"/>
          <w:bCs/>
          <w:sz w:val="24"/>
          <w:szCs w:val="24"/>
        </w:rPr>
        <w:t>03737577.1</w:t>
      </w:r>
      <w:r>
        <w:rPr>
          <w:rFonts w:ascii="Arial" w:eastAsia="Times New Roman" w:hAnsi="Arial" w:cs="Arial"/>
          <w:bCs/>
          <w:sz w:val="24"/>
          <w:szCs w:val="24"/>
        </w:rPr>
        <w:t xml:space="preserve"> – filed Jan. 31, 2003</w:t>
      </w:r>
    </w:p>
    <w:p w:rsidR="007B6011" w:rsidRDefault="007B6011" w:rsidP="00AC1FF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German Application </w:t>
      </w:r>
      <w:r w:rsidRPr="007B6011">
        <w:rPr>
          <w:rFonts w:ascii="Arial" w:eastAsia="Times New Roman" w:hAnsi="Arial" w:cs="Arial"/>
          <w:bCs/>
          <w:sz w:val="24"/>
          <w:szCs w:val="24"/>
        </w:rPr>
        <w:t>03737577.1</w:t>
      </w:r>
      <w:r>
        <w:rPr>
          <w:rFonts w:ascii="Arial" w:eastAsia="Times New Roman" w:hAnsi="Arial" w:cs="Arial"/>
          <w:bCs/>
          <w:sz w:val="24"/>
          <w:szCs w:val="24"/>
        </w:rPr>
        <w:t xml:space="preserve"> – filed Jan. 31, 2003</w:t>
      </w:r>
    </w:p>
    <w:p w:rsidR="00A0271F" w:rsidRDefault="00A0271F" w:rsidP="00A0271F">
      <w:pPr>
        <w:pStyle w:val="ListParagraph"/>
        <w:ind w:left="1080"/>
        <w:outlineLvl w:val="1"/>
        <w:rPr>
          <w:rFonts w:ascii="Arial" w:eastAsia="Times New Roman" w:hAnsi="Arial" w:cs="Arial"/>
          <w:sz w:val="24"/>
          <w:szCs w:val="24"/>
        </w:rPr>
      </w:pPr>
      <w:r>
        <w:rPr>
          <w:rFonts w:ascii="Arial" w:eastAsia="Times New Roman" w:hAnsi="Arial" w:cs="Arial"/>
          <w:sz w:val="24"/>
          <w:szCs w:val="24"/>
        </w:rPr>
        <w:t xml:space="preserve">Italy Application </w:t>
      </w:r>
      <w:r w:rsidRPr="00392F41">
        <w:rPr>
          <w:rFonts w:ascii="Arial" w:eastAsia="Times New Roman" w:hAnsi="Arial" w:cs="Arial"/>
          <w:sz w:val="24"/>
          <w:szCs w:val="24"/>
        </w:rPr>
        <w:t>03737577.1</w:t>
      </w:r>
      <w:r>
        <w:rPr>
          <w:rFonts w:ascii="Arial" w:eastAsia="Times New Roman" w:hAnsi="Arial" w:cs="Arial"/>
          <w:sz w:val="24"/>
          <w:szCs w:val="24"/>
        </w:rPr>
        <w:t xml:space="preserve"> – filed Jan. 31, 2003</w:t>
      </w:r>
    </w:p>
    <w:p w:rsidR="00F86764" w:rsidRDefault="00F86764" w:rsidP="00AC1FFF">
      <w:pPr>
        <w:pStyle w:val="ListParagraph"/>
        <w:ind w:left="1080"/>
        <w:outlineLvl w:val="1"/>
        <w:rPr>
          <w:rFonts w:ascii="Arial" w:eastAsia="Times New Roman" w:hAnsi="Arial" w:cs="Arial"/>
          <w:bCs/>
          <w:sz w:val="24"/>
          <w:szCs w:val="24"/>
        </w:rPr>
      </w:pPr>
      <w:r>
        <w:rPr>
          <w:rFonts w:ascii="Arial" w:eastAsia="Times New Roman" w:hAnsi="Arial" w:cs="Arial"/>
          <w:bCs/>
          <w:sz w:val="24"/>
          <w:szCs w:val="24"/>
        </w:rPr>
        <w:t xml:space="preserve">Spain Publication </w:t>
      </w:r>
      <w:r w:rsidRPr="00F86764">
        <w:rPr>
          <w:rFonts w:ascii="Arial" w:eastAsia="Times New Roman" w:hAnsi="Arial" w:cs="Arial"/>
          <w:bCs/>
          <w:sz w:val="24"/>
          <w:szCs w:val="24"/>
        </w:rPr>
        <w:t>2356992</w:t>
      </w:r>
      <w:r>
        <w:rPr>
          <w:rFonts w:ascii="Arial" w:eastAsia="Times New Roman" w:hAnsi="Arial" w:cs="Arial"/>
          <w:bCs/>
          <w:sz w:val="24"/>
          <w:szCs w:val="24"/>
        </w:rPr>
        <w:t xml:space="preserve"> – filed Jan. 31, 2003</w:t>
      </w:r>
    </w:p>
    <w:p w:rsidR="00A0271F" w:rsidRDefault="00A0271F" w:rsidP="00A0271F">
      <w:pPr>
        <w:pStyle w:val="ListParagraph"/>
        <w:ind w:left="1080"/>
        <w:outlineLvl w:val="1"/>
        <w:rPr>
          <w:rFonts w:ascii="Arial" w:eastAsia="Times New Roman" w:hAnsi="Arial" w:cs="Arial"/>
          <w:sz w:val="24"/>
          <w:szCs w:val="24"/>
        </w:rPr>
      </w:pPr>
      <w:r>
        <w:rPr>
          <w:rFonts w:ascii="Arial" w:eastAsia="Times New Roman" w:hAnsi="Arial" w:cs="Arial"/>
          <w:sz w:val="24"/>
          <w:szCs w:val="24"/>
        </w:rPr>
        <w:t xml:space="preserve">Sweden Application </w:t>
      </w:r>
      <w:r w:rsidRPr="00392F41">
        <w:rPr>
          <w:rFonts w:ascii="Arial" w:eastAsia="Times New Roman" w:hAnsi="Arial" w:cs="Arial"/>
          <w:sz w:val="24"/>
          <w:szCs w:val="24"/>
        </w:rPr>
        <w:t>03737577.1</w:t>
      </w:r>
      <w:r>
        <w:rPr>
          <w:rFonts w:ascii="Arial" w:eastAsia="Times New Roman" w:hAnsi="Arial" w:cs="Arial"/>
          <w:sz w:val="24"/>
          <w:szCs w:val="24"/>
        </w:rPr>
        <w:t xml:space="preserve"> – filed Jan. 31, 2003</w:t>
      </w:r>
    </w:p>
    <w:p w:rsidR="00AC1FFF" w:rsidRDefault="00392F41" w:rsidP="00AC1FFF">
      <w:pPr>
        <w:pStyle w:val="ListParagraph"/>
        <w:ind w:left="1080"/>
        <w:outlineLvl w:val="1"/>
        <w:rPr>
          <w:rFonts w:ascii="Arial" w:eastAsia="Times New Roman" w:hAnsi="Arial" w:cs="Arial"/>
          <w:sz w:val="24"/>
          <w:szCs w:val="24"/>
        </w:rPr>
      </w:pPr>
      <w:r>
        <w:rPr>
          <w:rFonts w:ascii="Arial" w:eastAsia="Times New Roman" w:hAnsi="Arial" w:cs="Arial"/>
          <w:sz w:val="24"/>
          <w:szCs w:val="24"/>
        </w:rPr>
        <w:t xml:space="preserve">United Kingdom Application </w:t>
      </w:r>
      <w:r w:rsidRPr="00392F41">
        <w:rPr>
          <w:rFonts w:ascii="Arial" w:eastAsia="Times New Roman" w:hAnsi="Arial" w:cs="Arial"/>
          <w:sz w:val="24"/>
          <w:szCs w:val="24"/>
        </w:rPr>
        <w:t>03737577.1</w:t>
      </w:r>
      <w:r>
        <w:rPr>
          <w:rFonts w:ascii="Arial" w:eastAsia="Times New Roman" w:hAnsi="Arial" w:cs="Arial"/>
          <w:sz w:val="24"/>
          <w:szCs w:val="24"/>
        </w:rPr>
        <w:t xml:space="preserve"> – filed Jan. 31, 2003</w:t>
      </w:r>
    </w:p>
    <w:p w:rsidR="00101CDA" w:rsidRDefault="00101CDA" w:rsidP="00101CDA">
      <w:pPr>
        <w:pStyle w:val="ListParagraph"/>
        <w:ind w:left="1080"/>
        <w:rPr>
          <w:rFonts w:ascii="Arial" w:hAnsi="Arial" w:cs="Arial"/>
          <w:sz w:val="24"/>
          <w:szCs w:val="24"/>
        </w:rPr>
      </w:pPr>
    </w:p>
    <w:p w:rsidR="00B11606" w:rsidRPr="00B11606" w:rsidRDefault="00B11606" w:rsidP="00101CDA">
      <w:pPr>
        <w:pStyle w:val="ListParagraph"/>
        <w:ind w:left="1080"/>
        <w:rPr>
          <w:rFonts w:ascii="Arial" w:hAnsi="Arial" w:cs="Arial"/>
          <w:sz w:val="24"/>
          <w:szCs w:val="24"/>
        </w:rPr>
      </w:pPr>
      <w:r>
        <w:rPr>
          <w:rFonts w:ascii="Arial" w:hAnsi="Arial" w:cs="Arial"/>
          <w:sz w:val="24"/>
          <w:szCs w:val="24"/>
        </w:rPr>
        <w:t xml:space="preserve">* Please note that </w:t>
      </w:r>
      <w:r w:rsidR="005A04E0">
        <w:rPr>
          <w:rFonts w:ascii="Arial" w:hAnsi="Arial" w:cs="Arial"/>
          <w:sz w:val="24"/>
          <w:szCs w:val="24"/>
        </w:rPr>
        <w:t>applicable</w:t>
      </w:r>
      <w:r>
        <w:rPr>
          <w:rFonts w:ascii="Arial" w:hAnsi="Arial" w:cs="Arial"/>
          <w:sz w:val="24"/>
          <w:szCs w:val="24"/>
        </w:rPr>
        <w:t xml:space="preserve"> priority date</w:t>
      </w:r>
      <w:r w:rsidR="005A04E0">
        <w:rPr>
          <w:rFonts w:ascii="Arial" w:hAnsi="Arial" w:cs="Arial"/>
          <w:sz w:val="24"/>
          <w:szCs w:val="24"/>
        </w:rPr>
        <w:t>s</w:t>
      </w:r>
      <w:r>
        <w:rPr>
          <w:rFonts w:ascii="Arial" w:hAnsi="Arial" w:cs="Arial"/>
          <w:sz w:val="24"/>
          <w:szCs w:val="24"/>
        </w:rPr>
        <w:t xml:space="preserve"> </w:t>
      </w:r>
      <w:r w:rsidR="005A04E0">
        <w:rPr>
          <w:rFonts w:ascii="Arial" w:hAnsi="Arial" w:cs="Arial"/>
          <w:sz w:val="24"/>
          <w:szCs w:val="24"/>
        </w:rPr>
        <w:t>may be earlier than respective filing dates set forth above</w:t>
      </w:r>
      <w:r w:rsidRPr="00B11606">
        <w:rPr>
          <w:rStyle w:val="apple-style-span"/>
          <w:rFonts w:ascii="Arial" w:hAnsi="Arial" w:cs="Arial"/>
          <w:color w:val="333333"/>
          <w:sz w:val="24"/>
          <w:szCs w:val="24"/>
          <w:shd w:val="clear" w:color="auto" w:fill="FFFFFF"/>
        </w:rPr>
        <w:t>.</w:t>
      </w:r>
    </w:p>
    <w:p w:rsidR="001A5338" w:rsidRDefault="001A5338" w:rsidP="00101CDA">
      <w:pPr>
        <w:pStyle w:val="ListParagraph"/>
        <w:ind w:left="1080"/>
        <w:rPr>
          <w:rFonts w:ascii="Arial" w:hAnsi="Arial" w:cs="Arial"/>
          <w:sz w:val="24"/>
          <w:szCs w:val="24"/>
        </w:rPr>
      </w:pPr>
    </w:p>
    <w:p w:rsidR="00EE0EF3" w:rsidRDefault="00667EC9" w:rsidP="00791493">
      <w:pPr>
        <w:pStyle w:val="ListParagraph"/>
        <w:numPr>
          <w:ilvl w:val="0"/>
          <w:numId w:val="1"/>
        </w:numPr>
        <w:spacing w:after="0" w:line="240" w:lineRule="auto"/>
        <w:ind w:right="-360"/>
        <w:outlineLvl w:val="1"/>
        <w:rPr>
          <w:rFonts w:ascii="Arial" w:eastAsia="Times New Roman" w:hAnsi="Arial" w:cs="Arial"/>
          <w:sz w:val="24"/>
          <w:szCs w:val="24"/>
        </w:rPr>
      </w:pPr>
      <w:r w:rsidRPr="00667EC9">
        <w:rPr>
          <w:rFonts w:ascii="Arial" w:hAnsi="Arial" w:cs="Arial"/>
          <w:sz w:val="24"/>
          <w:szCs w:val="24"/>
        </w:rPr>
        <w:t>Licensing Declaration</w:t>
      </w:r>
      <w:r>
        <w:rPr>
          <w:rFonts w:ascii="Arial" w:hAnsi="Arial" w:cs="Arial"/>
          <w:sz w:val="24"/>
          <w:szCs w:val="24"/>
        </w:rPr>
        <w:br/>
      </w:r>
      <w:r>
        <w:rPr>
          <w:rFonts w:ascii="Arial" w:hAnsi="Arial" w:cs="Arial"/>
          <w:sz w:val="24"/>
          <w:szCs w:val="24"/>
        </w:rPr>
        <w:br/>
      </w:r>
      <w:r w:rsidRPr="00667EC9">
        <w:rPr>
          <w:rFonts w:ascii="Arial" w:eastAsia="Times New Roman" w:hAnsi="Arial" w:cs="Arial"/>
          <w:sz w:val="24"/>
          <w:szCs w:val="24"/>
        </w:rPr>
        <w:t>The subject matter of this document may be covered, either in whole or in part, by the subject matter disclosed in one or more of Tellabs patent</w:t>
      </w:r>
      <w:r w:rsidR="00210659">
        <w:rPr>
          <w:rFonts w:ascii="Arial" w:eastAsia="Times New Roman" w:hAnsi="Arial" w:cs="Arial"/>
          <w:sz w:val="24"/>
          <w:szCs w:val="24"/>
        </w:rPr>
        <w:t>s and</w:t>
      </w:r>
      <w:r w:rsidRPr="00667EC9">
        <w:rPr>
          <w:rFonts w:ascii="Arial" w:eastAsia="Times New Roman" w:hAnsi="Arial" w:cs="Arial"/>
          <w:sz w:val="24"/>
          <w:szCs w:val="24"/>
        </w:rPr>
        <w:t xml:space="preserve"> patent applications</w:t>
      </w:r>
      <w:r w:rsidR="00210659">
        <w:rPr>
          <w:rFonts w:ascii="Arial" w:eastAsia="Times New Roman" w:hAnsi="Arial" w:cs="Arial"/>
          <w:sz w:val="24"/>
          <w:szCs w:val="24"/>
        </w:rPr>
        <w:t xml:space="preserve"> listed above in Section V</w:t>
      </w:r>
      <w:r w:rsidRPr="00667EC9">
        <w:rPr>
          <w:rFonts w:ascii="Arial" w:hAnsi="Arial" w:cs="Arial"/>
          <w:sz w:val="24"/>
          <w:szCs w:val="24"/>
        </w:rPr>
        <w:t xml:space="preserve">, </w:t>
      </w:r>
      <w:r w:rsidRPr="00667EC9">
        <w:rPr>
          <w:rFonts w:ascii="Arial" w:eastAsia="Times New Roman" w:hAnsi="Arial" w:cs="Arial"/>
          <w:sz w:val="24"/>
          <w:szCs w:val="24"/>
        </w:rPr>
        <w:t>and any derivatives thereof.</w:t>
      </w:r>
      <w:r w:rsidRPr="00667EC9">
        <w:rPr>
          <w:rFonts w:ascii="Arial" w:eastAsia="Times New Roman" w:hAnsi="Arial" w:cs="Arial"/>
          <w:sz w:val="24"/>
          <w:szCs w:val="24"/>
        </w:rPr>
        <w:br/>
      </w:r>
      <w:r w:rsidRPr="00667EC9">
        <w:rPr>
          <w:rFonts w:ascii="Arial" w:eastAsia="Times New Roman" w:hAnsi="Arial" w:cs="Arial"/>
          <w:sz w:val="24"/>
          <w:szCs w:val="24"/>
        </w:rPr>
        <w:br/>
        <w:t>If one or more standards relating to this subject matter has been or is later adopted by the IETF, and if any patent claims of the above mentioned patents and/or patent claims arising from these Tellabs patent applications, or counterparts or derivatives thereof, are necessary for compliance with the standard, then on the condition of reciprocity Tellabs will make available, upon written request to Tellabs, a non-exclusive license to such essential claims under reasonable and non-discriminatory terms and conditions, including a reasonable royalty or other consideration.</w:t>
      </w:r>
      <w:r w:rsidRPr="00667EC9">
        <w:rPr>
          <w:rFonts w:ascii="Arial" w:eastAsia="Times New Roman" w:hAnsi="Arial" w:cs="Arial"/>
          <w:sz w:val="24"/>
          <w:szCs w:val="24"/>
        </w:rPr>
        <w:br/>
      </w:r>
      <w:r w:rsidRPr="00667EC9">
        <w:rPr>
          <w:rFonts w:ascii="Arial" w:eastAsia="Times New Roman" w:hAnsi="Arial" w:cs="Arial"/>
          <w:sz w:val="24"/>
          <w:szCs w:val="24"/>
        </w:rPr>
        <w:br/>
        <w:t>For information contact the below address:</w:t>
      </w:r>
      <w:r w:rsidRPr="00667EC9">
        <w:rPr>
          <w:rFonts w:ascii="Arial" w:eastAsia="Times New Roman" w:hAnsi="Arial" w:cs="Arial"/>
          <w:sz w:val="24"/>
          <w:szCs w:val="24"/>
        </w:rPr>
        <w:br/>
      </w:r>
      <w:r w:rsidRPr="00667EC9">
        <w:rPr>
          <w:rFonts w:ascii="Arial" w:eastAsia="Times New Roman" w:hAnsi="Arial" w:cs="Arial"/>
          <w:sz w:val="24"/>
          <w:szCs w:val="24"/>
        </w:rPr>
        <w:br/>
        <w:t>Patent Licensing Administrator</w:t>
      </w:r>
      <w:r w:rsidRPr="00667EC9">
        <w:rPr>
          <w:rFonts w:ascii="Arial" w:eastAsia="Times New Roman" w:hAnsi="Arial" w:cs="Arial"/>
          <w:sz w:val="24"/>
          <w:szCs w:val="24"/>
        </w:rPr>
        <w:br/>
        <w:t xml:space="preserve">Tellabs </w:t>
      </w:r>
    </w:p>
    <w:p w:rsidR="00667EC9" w:rsidRPr="00667EC9" w:rsidRDefault="00667EC9" w:rsidP="00EE0EF3">
      <w:pPr>
        <w:pStyle w:val="ListParagraph"/>
        <w:spacing w:after="0" w:line="240" w:lineRule="auto"/>
        <w:ind w:left="1080"/>
        <w:outlineLvl w:val="1"/>
        <w:rPr>
          <w:rFonts w:ascii="Arial" w:eastAsia="Times New Roman" w:hAnsi="Arial" w:cs="Arial"/>
          <w:sz w:val="24"/>
          <w:szCs w:val="24"/>
        </w:rPr>
      </w:pPr>
      <w:r w:rsidRPr="00667EC9">
        <w:rPr>
          <w:rFonts w:ascii="Arial" w:eastAsia="Times New Roman" w:hAnsi="Arial" w:cs="Arial"/>
          <w:sz w:val="24"/>
          <w:szCs w:val="24"/>
        </w:rPr>
        <w:t>1415 W. Diehl Road</w:t>
      </w:r>
      <w:r w:rsidRPr="00667EC9">
        <w:rPr>
          <w:rFonts w:ascii="Arial" w:eastAsia="Times New Roman" w:hAnsi="Arial" w:cs="Arial"/>
          <w:sz w:val="24"/>
          <w:szCs w:val="24"/>
        </w:rPr>
        <w:br/>
        <w:t>Mail Stop 16</w:t>
      </w:r>
      <w:r w:rsidRPr="00667EC9">
        <w:rPr>
          <w:rFonts w:ascii="Arial" w:eastAsia="Times New Roman" w:hAnsi="Arial" w:cs="Arial"/>
          <w:sz w:val="24"/>
          <w:szCs w:val="24"/>
        </w:rPr>
        <w:br/>
        <w:t>Naperville, IL 60563</w:t>
      </w:r>
      <w:r>
        <w:rPr>
          <w:rFonts w:ascii="Arial" w:eastAsia="Times New Roman" w:hAnsi="Arial" w:cs="Arial"/>
          <w:sz w:val="24"/>
          <w:szCs w:val="24"/>
        </w:rPr>
        <w:br/>
      </w:r>
      <w:r w:rsidRPr="00667EC9">
        <w:rPr>
          <w:rFonts w:ascii="Arial" w:eastAsia="Times New Roman" w:hAnsi="Arial" w:cs="Arial"/>
          <w:sz w:val="24"/>
          <w:szCs w:val="24"/>
        </w:rPr>
        <w:t>U.S.A.</w:t>
      </w:r>
    </w:p>
    <w:p w:rsidR="00050E66" w:rsidRDefault="00050E66" w:rsidP="00050E66">
      <w:pPr>
        <w:spacing w:after="0" w:line="240" w:lineRule="auto"/>
        <w:ind w:left="1080"/>
        <w:rPr>
          <w:rFonts w:ascii="Arial" w:eastAsia="Times New Roman" w:hAnsi="Arial" w:cs="Arial"/>
          <w:sz w:val="24"/>
          <w:szCs w:val="24"/>
        </w:rPr>
      </w:pPr>
    </w:p>
    <w:p w:rsidR="00050E66" w:rsidRDefault="00050E66" w:rsidP="00050E66">
      <w:pPr>
        <w:spacing w:after="0" w:line="240" w:lineRule="auto"/>
        <w:ind w:left="1080"/>
        <w:rPr>
          <w:rFonts w:ascii="Arial" w:eastAsia="Times New Roman" w:hAnsi="Arial" w:cs="Arial"/>
          <w:sz w:val="24"/>
          <w:szCs w:val="24"/>
        </w:rPr>
      </w:pPr>
      <w:r>
        <w:rPr>
          <w:rFonts w:ascii="Arial" w:eastAsia="Times New Roman" w:hAnsi="Arial" w:cs="Arial"/>
          <w:sz w:val="24"/>
          <w:szCs w:val="24"/>
        </w:rPr>
        <w:t>630-798-8800</w:t>
      </w:r>
    </w:p>
    <w:p w:rsidR="00050E66" w:rsidRDefault="00D63D7B" w:rsidP="00050E66">
      <w:pPr>
        <w:pStyle w:val="ListParagraph"/>
        <w:spacing w:after="0" w:line="240" w:lineRule="auto"/>
        <w:ind w:left="1080"/>
        <w:outlineLvl w:val="1"/>
        <w:rPr>
          <w:rFonts w:ascii="Arial" w:eastAsia="Times New Roman" w:hAnsi="Arial" w:cs="Arial"/>
          <w:sz w:val="24"/>
          <w:szCs w:val="24"/>
        </w:rPr>
      </w:pPr>
      <w:hyperlink r:id="rId7" w:history="1">
        <w:r w:rsidR="00050E66" w:rsidRPr="00982CF4">
          <w:rPr>
            <w:rStyle w:val="Hyperlink"/>
            <w:rFonts w:ascii="Arial" w:eastAsia="Times New Roman" w:hAnsi="Arial" w:cs="Arial"/>
            <w:sz w:val="24"/>
            <w:szCs w:val="24"/>
          </w:rPr>
          <w:t>PatentLicensing@tellabs.com</w:t>
        </w:r>
      </w:hyperlink>
    </w:p>
    <w:p w:rsidR="00667EC9" w:rsidRPr="00667EC9" w:rsidRDefault="00667EC9" w:rsidP="00050E66">
      <w:pPr>
        <w:pStyle w:val="ListParagraph"/>
        <w:spacing w:after="0" w:line="240" w:lineRule="auto"/>
        <w:ind w:left="1080"/>
        <w:outlineLvl w:val="1"/>
        <w:rPr>
          <w:rFonts w:ascii="Arial" w:eastAsia="Times New Roman" w:hAnsi="Arial" w:cs="Arial"/>
          <w:sz w:val="24"/>
          <w:szCs w:val="24"/>
        </w:rPr>
      </w:pPr>
    </w:p>
    <w:p w:rsidR="00EE0EF3" w:rsidRDefault="00667EC9" w:rsidP="00EE0EF3">
      <w:pPr>
        <w:pStyle w:val="ListParagraph"/>
        <w:numPr>
          <w:ilvl w:val="0"/>
          <w:numId w:val="1"/>
        </w:numPr>
        <w:spacing w:after="0" w:line="240" w:lineRule="auto"/>
        <w:outlineLvl w:val="1"/>
        <w:rPr>
          <w:rFonts w:ascii="Arial" w:eastAsia="Times New Roman" w:hAnsi="Arial" w:cs="Arial"/>
          <w:sz w:val="24"/>
          <w:szCs w:val="24"/>
        </w:rPr>
      </w:pPr>
      <w:r w:rsidRPr="00667EC9">
        <w:rPr>
          <w:rFonts w:ascii="Arial" w:hAnsi="Arial" w:cs="Arial"/>
          <w:sz w:val="24"/>
          <w:szCs w:val="24"/>
        </w:rPr>
        <w:t>Contact Information of Submitter of this Form</w:t>
      </w:r>
      <w:r w:rsidRPr="00667EC9">
        <w:rPr>
          <w:rFonts w:ascii="Arial" w:hAnsi="Arial" w:cs="Arial"/>
          <w:sz w:val="24"/>
          <w:szCs w:val="24"/>
        </w:rPr>
        <w:br/>
      </w:r>
      <w:r>
        <w:rPr>
          <w:rFonts w:ascii="Arial" w:hAnsi="Arial" w:cs="Arial"/>
          <w:sz w:val="24"/>
          <w:szCs w:val="24"/>
        </w:rPr>
        <w:br/>
        <w:t>Jae Kim</w:t>
      </w:r>
      <w:r w:rsidRPr="00667EC9">
        <w:rPr>
          <w:rFonts w:ascii="Arial" w:hAnsi="Arial" w:cs="Arial"/>
          <w:sz w:val="24"/>
          <w:szCs w:val="24"/>
        </w:rPr>
        <w:br/>
      </w:r>
      <w:r w:rsidR="00EE0EF3" w:rsidRPr="00667EC9">
        <w:rPr>
          <w:rFonts w:ascii="Arial" w:eastAsia="Times New Roman" w:hAnsi="Arial" w:cs="Arial"/>
          <w:sz w:val="24"/>
          <w:szCs w:val="24"/>
        </w:rPr>
        <w:t xml:space="preserve">Tellabs </w:t>
      </w:r>
      <w:r w:rsidR="005B03B9">
        <w:rPr>
          <w:rFonts w:ascii="Arial" w:eastAsia="Times New Roman" w:hAnsi="Arial" w:cs="Arial"/>
          <w:sz w:val="24"/>
          <w:szCs w:val="24"/>
        </w:rPr>
        <w:t>Operations, Inc.</w:t>
      </w:r>
    </w:p>
    <w:p w:rsidR="00EE0EF3" w:rsidRDefault="00EE0EF3" w:rsidP="00EE0EF3">
      <w:pPr>
        <w:pStyle w:val="ListParagraph"/>
        <w:spacing w:after="0" w:line="240" w:lineRule="auto"/>
        <w:ind w:left="1080"/>
        <w:outlineLvl w:val="1"/>
        <w:rPr>
          <w:rFonts w:ascii="Arial" w:eastAsia="Times New Roman" w:hAnsi="Arial" w:cs="Arial"/>
          <w:sz w:val="24"/>
          <w:szCs w:val="24"/>
        </w:rPr>
      </w:pPr>
      <w:r w:rsidRPr="00667EC9">
        <w:rPr>
          <w:rFonts w:ascii="Arial" w:eastAsia="Times New Roman" w:hAnsi="Arial" w:cs="Arial"/>
          <w:sz w:val="24"/>
          <w:szCs w:val="24"/>
        </w:rPr>
        <w:t>1415 W. Diehl Road</w:t>
      </w:r>
      <w:r w:rsidRPr="00667EC9">
        <w:rPr>
          <w:rFonts w:ascii="Arial" w:eastAsia="Times New Roman" w:hAnsi="Arial" w:cs="Arial"/>
          <w:sz w:val="24"/>
          <w:szCs w:val="24"/>
        </w:rPr>
        <w:br/>
        <w:t>Mail Stop 16</w:t>
      </w:r>
      <w:r w:rsidRPr="00667EC9">
        <w:rPr>
          <w:rFonts w:ascii="Arial" w:eastAsia="Times New Roman" w:hAnsi="Arial" w:cs="Arial"/>
          <w:sz w:val="24"/>
          <w:szCs w:val="24"/>
        </w:rPr>
        <w:br/>
        <w:t>Naperville, IL 60563</w:t>
      </w:r>
      <w:r>
        <w:rPr>
          <w:rFonts w:ascii="Arial" w:eastAsia="Times New Roman" w:hAnsi="Arial" w:cs="Arial"/>
          <w:sz w:val="24"/>
          <w:szCs w:val="24"/>
        </w:rPr>
        <w:br/>
      </w:r>
      <w:r w:rsidRPr="00667EC9">
        <w:rPr>
          <w:rFonts w:ascii="Arial" w:eastAsia="Times New Roman" w:hAnsi="Arial" w:cs="Arial"/>
          <w:sz w:val="24"/>
          <w:szCs w:val="24"/>
        </w:rPr>
        <w:t>U.S.A.</w:t>
      </w:r>
    </w:p>
    <w:p w:rsidR="00EE0EF3" w:rsidRDefault="00EE0EF3" w:rsidP="00EE0EF3">
      <w:pPr>
        <w:pStyle w:val="ListParagraph"/>
        <w:spacing w:after="0" w:line="240" w:lineRule="auto"/>
        <w:ind w:left="1080"/>
        <w:outlineLvl w:val="1"/>
        <w:rPr>
          <w:rFonts w:ascii="Arial" w:eastAsia="Times New Roman" w:hAnsi="Arial" w:cs="Arial"/>
          <w:sz w:val="24"/>
          <w:szCs w:val="24"/>
        </w:rPr>
      </w:pPr>
    </w:p>
    <w:p w:rsidR="000F72AF" w:rsidRDefault="00D63D7B" w:rsidP="00EE0EF3">
      <w:pPr>
        <w:pStyle w:val="ListParagraph"/>
        <w:spacing w:after="0" w:line="240" w:lineRule="auto"/>
        <w:ind w:left="1080"/>
        <w:outlineLvl w:val="1"/>
        <w:rPr>
          <w:rFonts w:ascii="Arial" w:eastAsia="Times New Roman" w:hAnsi="Arial" w:cs="Arial"/>
          <w:sz w:val="24"/>
          <w:szCs w:val="24"/>
        </w:rPr>
      </w:pPr>
      <w:hyperlink r:id="rId8" w:history="1">
        <w:r w:rsidR="00050E66" w:rsidRPr="00982CF4">
          <w:rPr>
            <w:rStyle w:val="Hyperlink"/>
            <w:rFonts w:ascii="Arial" w:eastAsia="Times New Roman" w:hAnsi="Arial" w:cs="Arial"/>
            <w:sz w:val="24"/>
            <w:szCs w:val="24"/>
          </w:rPr>
          <w:t>Jae.Kim@tellabs.com</w:t>
        </w:r>
      </w:hyperlink>
    </w:p>
    <w:p w:rsidR="00050E66" w:rsidRDefault="00050E66" w:rsidP="00EE0EF3">
      <w:pPr>
        <w:pStyle w:val="ListParagraph"/>
        <w:spacing w:after="0" w:line="240" w:lineRule="auto"/>
        <w:ind w:left="1080"/>
        <w:outlineLvl w:val="1"/>
        <w:rPr>
          <w:rFonts w:ascii="Arial" w:eastAsia="Times New Roman" w:hAnsi="Arial" w:cs="Arial"/>
          <w:sz w:val="24"/>
          <w:szCs w:val="24"/>
        </w:rPr>
      </w:pPr>
      <w:r>
        <w:rPr>
          <w:rFonts w:ascii="Arial" w:eastAsia="Times New Roman" w:hAnsi="Arial" w:cs="Arial"/>
          <w:sz w:val="24"/>
          <w:szCs w:val="24"/>
        </w:rPr>
        <w:t>630-798-2009</w:t>
      </w:r>
    </w:p>
    <w:p w:rsidR="00EE0EF3" w:rsidRPr="00667EC9" w:rsidRDefault="00EE0EF3" w:rsidP="00EE0EF3">
      <w:pPr>
        <w:pStyle w:val="ListParagraph"/>
        <w:spacing w:after="0" w:line="240" w:lineRule="auto"/>
        <w:ind w:left="1080"/>
        <w:outlineLvl w:val="1"/>
        <w:rPr>
          <w:rFonts w:ascii="Arial" w:eastAsia="Times New Roman" w:hAnsi="Arial" w:cs="Arial"/>
          <w:sz w:val="24"/>
          <w:szCs w:val="24"/>
        </w:rPr>
      </w:pPr>
    </w:p>
    <w:p w:rsidR="00642B07" w:rsidRPr="00667EC9" w:rsidRDefault="00642B07" w:rsidP="00EE0EF3">
      <w:pPr>
        <w:pStyle w:val="ListParagraph"/>
        <w:spacing w:after="0" w:line="240" w:lineRule="auto"/>
        <w:ind w:left="1080"/>
        <w:outlineLvl w:val="1"/>
        <w:rPr>
          <w:rFonts w:ascii="Arial" w:eastAsia="Times New Roman" w:hAnsi="Arial" w:cs="Arial"/>
          <w:sz w:val="24"/>
          <w:szCs w:val="24"/>
        </w:rPr>
      </w:pPr>
    </w:p>
    <w:p w:rsidR="00667EC9" w:rsidRDefault="00667EC9" w:rsidP="00273D91">
      <w:pPr>
        <w:spacing w:after="0" w:line="240" w:lineRule="auto"/>
        <w:rPr>
          <w:rFonts w:ascii="Arial" w:eastAsia="Times New Roman" w:hAnsi="Arial" w:cs="Arial"/>
          <w:sz w:val="24"/>
          <w:szCs w:val="24"/>
        </w:rPr>
      </w:pPr>
    </w:p>
    <w:sectPr w:rsidR="00667EC9" w:rsidSect="002140F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947AC"/>
    <w:multiLevelType w:val="hybridMultilevel"/>
    <w:tmpl w:val="67C8DFF4"/>
    <w:lvl w:ilvl="0" w:tplc="CBB0CA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oNotTrackMoves/>
  <w:defaultTabStop w:val="720"/>
  <w:characterSpacingControl w:val="doNotCompress"/>
  <w:compat/>
  <w:rsids>
    <w:rsidRoot w:val="00C0755D"/>
    <w:rsid w:val="000347E9"/>
    <w:rsid w:val="00050E66"/>
    <w:rsid w:val="000B7A63"/>
    <w:rsid w:val="000F72AF"/>
    <w:rsid w:val="00101CDA"/>
    <w:rsid w:val="001112DE"/>
    <w:rsid w:val="001A5338"/>
    <w:rsid w:val="001D213E"/>
    <w:rsid w:val="00210659"/>
    <w:rsid w:val="002140FF"/>
    <w:rsid w:val="00273D91"/>
    <w:rsid w:val="002E11A2"/>
    <w:rsid w:val="00303AC6"/>
    <w:rsid w:val="0032062D"/>
    <w:rsid w:val="003857E6"/>
    <w:rsid w:val="00392F41"/>
    <w:rsid w:val="003A7CED"/>
    <w:rsid w:val="003D0B4F"/>
    <w:rsid w:val="0041672B"/>
    <w:rsid w:val="00453A77"/>
    <w:rsid w:val="00475AD6"/>
    <w:rsid w:val="004862D1"/>
    <w:rsid w:val="00537749"/>
    <w:rsid w:val="00542CB6"/>
    <w:rsid w:val="00544A28"/>
    <w:rsid w:val="00556050"/>
    <w:rsid w:val="005A04E0"/>
    <w:rsid w:val="005B03B9"/>
    <w:rsid w:val="0060165F"/>
    <w:rsid w:val="0060544C"/>
    <w:rsid w:val="006254BD"/>
    <w:rsid w:val="00627C78"/>
    <w:rsid w:val="00642B07"/>
    <w:rsid w:val="00667EC9"/>
    <w:rsid w:val="00671A70"/>
    <w:rsid w:val="006D25F0"/>
    <w:rsid w:val="00791493"/>
    <w:rsid w:val="007A631B"/>
    <w:rsid w:val="007B6011"/>
    <w:rsid w:val="008474D1"/>
    <w:rsid w:val="00852FFA"/>
    <w:rsid w:val="008B5EA2"/>
    <w:rsid w:val="008D0378"/>
    <w:rsid w:val="009062AD"/>
    <w:rsid w:val="00912EC2"/>
    <w:rsid w:val="009414DB"/>
    <w:rsid w:val="009A32F2"/>
    <w:rsid w:val="009B345D"/>
    <w:rsid w:val="00A0271F"/>
    <w:rsid w:val="00AC1FFF"/>
    <w:rsid w:val="00AD7456"/>
    <w:rsid w:val="00B11606"/>
    <w:rsid w:val="00B22094"/>
    <w:rsid w:val="00B978DC"/>
    <w:rsid w:val="00BD45B9"/>
    <w:rsid w:val="00C0755D"/>
    <w:rsid w:val="00C71D44"/>
    <w:rsid w:val="00CB78B1"/>
    <w:rsid w:val="00CC48D6"/>
    <w:rsid w:val="00CF6448"/>
    <w:rsid w:val="00D63D7B"/>
    <w:rsid w:val="00DC0566"/>
    <w:rsid w:val="00E01BB5"/>
    <w:rsid w:val="00E31A6F"/>
    <w:rsid w:val="00EE0EF3"/>
    <w:rsid w:val="00EF3DCD"/>
    <w:rsid w:val="00F22B6A"/>
    <w:rsid w:val="00F86764"/>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FF"/>
  </w:style>
  <w:style w:type="paragraph" w:styleId="Heading1">
    <w:name w:val="heading 1"/>
    <w:basedOn w:val="Normal"/>
    <w:next w:val="Normal"/>
    <w:link w:val="Heading1Char"/>
    <w:uiPriority w:val="9"/>
    <w:qFormat/>
    <w:rsid w:val="005B03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73D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semiHidden/>
    <w:unhideWhenUsed/>
    <w:rsid w:val="00C0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755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73D9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73D91"/>
    <w:rPr>
      <w:color w:val="0000FF"/>
      <w:u w:val="single"/>
    </w:rPr>
  </w:style>
  <w:style w:type="paragraph" w:styleId="BalloonText">
    <w:name w:val="Balloon Text"/>
    <w:basedOn w:val="Normal"/>
    <w:link w:val="BalloonTextChar"/>
    <w:uiPriority w:val="99"/>
    <w:semiHidden/>
    <w:unhideWhenUsed/>
    <w:rsid w:val="003A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CED"/>
    <w:rPr>
      <w:rFonts w:ascii="Tahoma" w:hAnsi="Tahoma" w:cs="Tahoma"/>
      <w:sz w:val="16"/>
      <w:szCs w:val="16"/>
    </w:rPr>
  </w:style>
  <w:style w:type="paragraph" w:styleId="ListParagraph">
    <w:name w:val="List Paragraph"/>
    <w:basedOn w:val="Normal"/>
    <w:uiPriority w:val="34"/>
    <w:qFormat/>
    <w:rsid w:val="00CC48D6"/>
    <w:pPr>
      <w:ind w:left="720"/>
      <w:contextualSpacing/>
    </w:pPr>
  </w:style>
  <w:style w:type="character" w:customStyle="1" w:styleId="Heading1Char">
    <w:name w:val="Heading 1 Char"/>
    <w:basedOn w:val="DefaultParagraphFont"/>
    <w:link w:val="Heading1"/>
    <w:uiPriority w:val="9"/>
    <w:rsid w:val="005B03B9"/>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41672B"/>
  </w:style>
</w:styles>
</file>

<file path=word/webSettings.xml><?xml version="1.0" encoding="utf-8"?>
<w:webSettings xmlns:r="http://schemas.openxmlformats.org/officeDocument/2006/relationships" xmlns:w="http://schemas.openxmlformats.org/wordprocessingml/2006/main">
  <w:divs>
    <w:div w:id="196429067">
      <w:bodyDiv w:val="1"/>
      <w:marLeft w:val="0"/>
      <w:marRight w:val="0"/>
      <w:marTop w:val="0"/>
      <w:marBottom w:val="0"/>
      <w:divBdr>
        <w:top w:val="none" w:sz="0" w:space="0" w:color="auto"/>
        <w:left w:val="none" w:sz="0" w:space="0" w:color="auto"/>
        <w:bottom w:val="none" w:sz="0" w:space="0" w:color="auto"/>
        <w:right w:val="none" w:sz="0" w:space="0" w:color="auto"/>
      </w:divBdr>
    </w:div>
    <w:div w:id="267931000">
      <w:bodyDiv w:val="1"/>
      <w:marLeft w:val="0"/>
      <w:marRight w:val="0"/>
      <w:marTop w:val="0"/>
      <w:marBottom w:val="0"/>
      <w:divBdr>
        <w:top w:val="none" w:sz="0" w:space="0" w:color="auto"/>
        <w:left w:val="none" w:sz="0" w:space="0" w:color="auto"/>
        <w:bottom w:val="none" w:sz="0" w:space="0" w:color="auto"/>
        <w:right w:val="none" w:sz="0" w:space="0" w:color="auto"/>
      </w:divBdr>
    </w:div>
    <w:div w:id="302926066">
      <w:bodyDiv w:val="1"/>
      <w:marLeft w:val="0"/>
      <w:marRight w:val="0"/>
      <w:marTop w:val="0"/>
      <w:marBottom w:val="0"/>
      <w:divBdr>
        <w:top w:val="none" w:sz="0" w:space="0" w:color="auto"/>
        <w:left w:val="none" w:sz="0" w:space="0" w:color="auto"/>
        <w:bottom w:val="none" w:sz="0" w:space="0" w:color="auto"/>
        <w:right w:val="none" w:sz="0" w:space="0" w:color="auto"/>
      </w:divBdr>
      <w:divsChild>
        <w:div w:id="349337471">
          <w:marLeft w:val="0"/>
          <w:marRight w:val="0"/>
          <w:marTop w:val="0"/>
          <w:marBottom w:val="0"/>
          <w:divBdr>
            <w:top w:val="none" w:sz="0" w:space="0" w:color="auto"/>
            <w:left w:val="none" w:sz="0" w:space="0" w:color="auto"/>
            <w:bottom w:val="none" w:sz="0" w:space="0" w:color="auto"/>
            <w:right w:val="none" w:sz="0" w:space="0" w:color="auto"/>
          </w:divBdr>
        </w:div>
      </w:divsChild>
    </w:div>
    <w:div w:id="409080106">
      <w:bodyDiv w:val="1"/>
      <w:marLeft w:val="0"/>
      <w:marRight w:val="0"/>
      <w:marTop w:val="0"/>
      <w:marBottom w:val="0"/>
      <w:divBdr>
        <w:top w:val="none" w:sz="0" w:space="0" w:color="auto"/>
        <w:left w:val="none" w:sz="0" w:space="0" w:color="auto"/>
        <w:bottom w:val="none" w:sz="0" w:space="0" w:color="auto"/>
        <w:right w:val="none" w:sz="0" w:space="0" w:color="auto"/>
      </w:divBdr>
    </w:div>
    <w:div w:id="601449864">
      <w:bodyDiv w:val="1"/>
      <w:marLeft w:val="0"/>
      <w:marRight w:val="0"/>
      <w:marTop w:val="0"/>
      <w:marBottom w:val="0"/>
      <w:divBdr>
        <w:top w:val="none" w:sz="0" w:space="0" w:color="auto"/>
        <w:left w:val="none" w:sz="0" w:space="0" w:color="auto"/>
        <w:bottom w:val="none" w:sz="0" w:space="0" w:color="auto"/>
        <w:right w:val="none" w:sz="0" w:space="0" w:color="auto"/>
      </w:divBdr>
    </w:div>
    <w:div w:id="906379979">
      <w:bodyDiv w:val="1"/>
      <w:marLeft w:val="0"/>
      <w:marRight w:val="0"/>
      <w:marTop w:val="0"/>
      <w:marBottom w:val="0"/>
      <w:divBdr>
        <w:top w:val="none" w:sz="0" w:space="0" w:color="auto"/>
        <w:left w:val="none" w:sz="0" w:space="0" w:color="auto"/>
        <w:bottom w:val="none" w:sz="0" w:space="0" w:color="auto"/>
        <w:right w:val="none" w:sz="0" w:space="0" w:color="auto"/>
      </w:divBdr>
    </w:div>
    <w:div w:id="1337657935">
      <w:bodyDiv w:val="1"/>
      <w:marLeft w:val="0"/>
      <w:marRight w:val="0"/>
      <w:marTop w:val="0"/>
      <w:marBottom w:val="0"/>
      <w:divBdr>
        <w:top w:val="none" w:sz="0" w:space="0" w:color="auto"/>
        <w:left w:val="none" w:sz="0" w:space="0" w:color="auto"/>
        <w:bottom w:val="none" w:sz="0" w:space="0" w:color="auto"/>
        <w:right w:val="none" w:sz="0" w:space="0" w:color="auto"/>
      </w:divBdr>
    </w:div>
    <w:div w:id="1370913563">
      <w:bodyDiv w:val="1"/>
      <w:marLeft w:val="0"/>
      <w:marRight w:val="0"/>
      <w:marTop w:val="0"/>
      <w:marBottom w:val="0"/>
      <w:divBdr>
        <w:top w:val="none" w:sz="0" w:space="0" w:color="auto"/>
        <w:left w:val="none" w:sz="0" w:space="0" w:color="auto"/>
        <w:bottom w:val="none" w:sz="0" w:space="0" w:color="auto"/>
        <w:right w:val="none" w:sz="0" w:space="0" w:color="auto"/>
      </w:divBdr>
    </w:div>
    <w:div w:id="17358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tentLicensing@tellabs.com" TargetMode="External"/><Relationship Id="rId6" Type="http://schemas.openxmlformats.org/officeDocument/2006/relationships/hyperlink" Target="mailto:Jonathan.Sadler@tellabs.com" TargetMode="External"/><Relationship Id="rId7" Type="http://schemas.openxmlformats.org/officeDocument/2006/relationships/hyperlink" Target="mailto:PatentLicensing@tellabs.com" TargetMode="External"/><Relationship Id="rId8" Type="http://schemas.openxmlformats.org/officeDocument/2006/relationships/hyperlink" Target="mailto:Jae.Kim@tellab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Tellabs</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jkim1</dc:creator>
  <cp:keywords/>
  <dc:description/>
  <cp:lastModifiedBy>Stephanie McCammon</cp:lastModifiedBy>
  <cp:revision>2</cp:revision>
  <cp:lastPrinted>2010-08-18T14:54:00Z</cp:lastPrinted>
  <dcterms:created xsi:type="dcterms:W3CDTF">2011-10-05T17:04:00Z</dcterms:created>
  <dcterms:modified xsi:type="dcterms:W3CDTF">2011-10-05T17:04:00Z</dcterms:modified>
</cp:coreProperties>
</file>